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34D" w:rsidRPr="00B37E08" w:rsidRDefault="00053A98" w:rsidP="00B37E08">
      <w:pPr>
        <w:jc w:val="center"/>
        <w:rPr>
          <w:b/>
        </w:rPr>
      </w:pPr>
      <w:bookmarkStart w:id="0" w:name="_GoBack"/>
      <w:bookmarkEnd w:id="0"/>
      <w:r w:rsidRPr="00B37E08">
        <w:rPr>
          <w:b/>
        </w:rPr>
        <w:t>Excursion Société botanique de Genève</w:t>
      </w:r>
    </w:p>
    <w:p w:rsidR="00053A98" w:rsidRPr="00B37E08" w:rsidRDefault="00053A98" w:rsidP="00B37E08">
      <w:pPr>
        <w:jc w:val="center"/>
        <w:rPr>
          <w:b/>
        </w:rPr>
      </w:pPr>
      <w:r w:rsidRPr="00B37E08">
        <w:rPr>
          <w:b/>
        </w:rPr>
        <w:t>Flore en Ville de Genève 12 avril 2015</w:t>
      </w:r>
    </w:p>
    <w:p w:rsidR="00053A98" w:rsidRPr="00B37E08" w:rsidRDefault="00053A98" w:rsidP="00B37E08">
      <w:pPr>
        <w:jc w:val="center"/>
        <w:rPr>
          <w:b/>
        </w:rPr>
      </w:pPr>
    </w:p>
    <w:p w:rsidR="00053A98" w:rsidRDefault="00053A98" w:rsidP="00B37E08">
      <w:pPr>
        <w:jc w:val="center"/>
        <w:rPr>
          <w:b/>
        </w:rPr>
      </w:pPr>
      <w:r w:rsidRPr="00B37E08">
        <w:rPr>
          <w:b/>
        </w:rPr>
        <w:t xml:space="preserve">Parc la Grange et Parc des </w:t>
      </w:r>
      <w:r w:rsidR="00612495" w:rsidRPr="00B37E08">
        <w:rPr>
          <w:b/>
        </w:rPr>
        <w:t>Eaux</w:t>
      </w:r>
      <w:r w:rsidRPr="00B37E08">
        <w:rPr>
          <w:b/>
        </w:rPr>
        <w:t>-Vives</w:t>
      </w:r>
    </w:p>
    <w:p w:rsidR="00B37E08" w:rsidRPr="00B37E08" w:rsidRDefault="00B37E08" w:rsidP="00B37E08">
      <w:pPr>
        <w:jc w:val="center"/>
      </w:pPr>
      <w:r w:rsidRPr="00B37E08">
        <w:t>Philippe Clerc et Catherine Lambelet</w:t>
      </w:r>
    </w:p>
    <w:p w:rsidR="00053A98" w:rsidRDefault="00053A98"/>
    <w:p w:rsidR="00053A98" w:rsidRDefault="00D740D0">
      <w:r>
        <w:t>Rendez-vous</w:t>
      </w:r>
      <w:r w:rsidR="00053A98">
        <w:t xml:space="preserve"> à 13h30 entrée nord du Parc de la Grange le long du quai</w:t>
      </w:r>
      <w:r>
        <w:t xml:space="preserve"> (bus 2)</w:t>
      </w:r>
    </w:p>
    <w:p w:rsidR="00053A98" w:rsidRDefault="00053A98"/>
    <w:p w:rsidR="00053A98" w:rsidRPr="00B37E08" w:rsidRDefault="00053A98" w:rsidP="00B37E08">
      <w:pPr>
        <w:jc w:val="center"/>
        <w:rPr>
          <w:i/>
        </w:rPr>
      </w:pPr>
      <w:r w:rsidRPr="00B37E08">
        <w:rPr>
          <w:i/>
        </w:rPr>
        <w:t>Itinéraire</w:t>
      </w:r>
    </w:p>
    <w:p w:rsidR="00053A98" w:rsidRDefault="00053A98" w:rsidP="00053A98">
      <w:pPr>
        <w:pStyle w:val="Paragraphedeliste"/>
        <w:numPr>
          <w:ilvl w:val="0"/>
          <w:numId w:val="1"/>
        </w:numPr>
      </w:pPr>
      <w:r>
        <w:t>Entrée</w:t>
      </w:r>
      <w:r w:rsidR="00B37E08">
        <w:t xml:space="preserve"> et rendez-vous</w:t>
      </w:r>
    </w:p>
    <w:p w:rsidR="00053A98" w:rsidRDefault="00D740D0" w:rsidP="00053A98">
      <w:pPr>
        <w:pStyle w:val="Paragraphedeliste"/>
        <w:numPr>
          <w:ilvl w:val="0"/>
          <w:numId w:val="1"/>
        </w:numPr>
      </w:pPr>
      <w:r>
        <w:t>Bois carré</w:t>
      </w:r>
      <w:r w:rsidR="002D7B92">
        <w:t xml:space="preserve"> (</w:t>
      </w:r>
      <w:r w:rsidR="00B37E08">
        <w:t>plantes à fleurs</w:t>
      </w:r>
      <w:r w:rsidR="0013004F">
        <w:t xml:space="preserve"> et fougère</w:t>
      </w:r>
      <w:r w:rsidR="00B37E08">
        <w:t xml:space="preserve"> menacées</w:t>
      </w:r>
      <w:r w:rsidR="002D7B92">
        <w:t>)</w:t>
      </w:r>
    </w:p>
    <w:p w:rsidR="00053A98" w:rsidRDefault="00053A98" w:rsidP="00053A98">
      <w:pPr>
        <w:pStyle w:val="Paragraphedeliste"/>
        <w:numPr>
          <w:ilvl w:val="0"/>
          <w:numId w:val="1"/>
        </w:numPr>
      </w:pPr>
      <w:r>
        <w:t>Arbre aux mouchoirs (bryophytes et lichens)</w:t>
      </w:r>
    </w:p>
    <w:p w:rsidR="00053A98" w:rsidRDefault="00053A98" w:rsidP="00053A98">
      <w:pPr>
        <w:pStyle w:val="Paragraphedeliste"/>
        <w:numPr>
          <w:ilvl w:val="0"/>
          <w:numId w:val="1"/>
        </w:numPr>
      </w:pPr>
      <w:r>
        <w:t>Marronniers devant la villa (bryophytes)</w:t>
      </w:r>
    </w:p>
    <w:p w:rsidR="00053A98" w:rsidRDefault="00053A98" w:rsidP="00053A98">
      <w:pPr>
        <w:pStyle w:val="Paragraphedeliste"/>
        <w:numPr>
          <w:ilvl w:val="0"/>
          <w:numId w:val="1"/>
        </w:numPr>
      </w:pPr>
      <w:r>
        <w:t>Prairie maigre (plantes à fleurs)</w:t>
      </w:r>
      <w:r w:rsidR="00B37E08">
        <w:t xml:space="preserve"> (</w:t>
      </w:r>
      <w:r w:rsidR="00612495">
        <w:t>si accessible</w:t>
      </w:r>
      <w:r w:rsidR="00B37E08">
        <w:t>)</w:t>
      </w:r>
    </w:p>
    <w:p w:rsidR="00053A98" w:rsidRDefault="00053A98" w:rsidP="00053A98">
      <w:pPr>
        <w:pStyle w:val="Paragraphedeliste"/>
        <w:numPr>
          <w:ilvl w:val="0"/>
          <w:numId w:val="1"/>
        </w:numPr>
      </w:pPr>
      <w:r>
        <w:t>Zone graveleuse de la ruine romaine (bryophytes, lichens, plantes à fleurs)</w:t>
      </w:r>
    </w:p>
    <w:p w:rsidR="00053A98" w:rsidRDefault="00053A98" w:rsidP="00053A98">
      <w:pPr>
        <w:pStyle w:val="Paragraphedeliste"/>
        <w:numPr>
          <w:ilvl w:val="0"/>
          <w:numId w:val="1"/>
        </w:numPr>
      </w:pPr>
      <w:r>
        <w:t>Tronc de pin sylvestre (bry</w:t>
      </w:r>
      <w:r w:rsidR="00B37E08">
        <w:t>o</w:t>
      </w:r>
      <w:r>
        <w:t>phytes et lichens)</w:t>
      </w:r>
    </w:p>
    <w:p w:rsidR="00053A98" w:rsidRDefault="00053A98" w:rsidP="00053A98">
      <w:pPr>
        <w:pStyle w:val="Paragraphedeliste"/>
        <w:numPr>
          <w:ilvl w:val="0"/>
          <w:numId w:val="1"/>
        </w:numPr>
      </w:pPr>
      <w:r>
        <w:t>Bloc calcaire (bryophytes)</w:t>
      </w:r>
    </w:p>
    <w:p w:rsidR="00053A98" w:rsidRDefault="00053A98" w:rsidP="00053A98">
      <w:pPr>
        <w:pStyle w:val="Paragraphedeliste"/>
        <w:numPr>
          <w:ilvl w:val="0"/>
          <w:numId w:val="1"/>
        </w:numPr>
      </w:pPr>
      <w:r>
        <w:t>Gazon (oseille élégante)</w:t>
      </w:r>
    </w:p>
    <w:p w:rsidR="00053A98" w:rsidRDefault="00053A98" w:rsidP="00053A98">
      <w:pPr>
        <w:pStyle w:val="Paragraphedeliste"/>
        <w:numPr>
          <w:ilvl w:val="0"/>
          <w:numId w:val="1"/>
        </w:numPr>
      </w:pPr>
      <w:r>
        <w:t>Sequoia géant (bryophytes)</w:t>
      </w:r>
    </w:p>
    <w:p w:rsidR="00053A98" w:rsidRDefault="00053A98" w:rsidP="00053A98">
      <w:pPr>
        <w:pStyle w:val="Paragraphedeliste"/>
        <w:numPr>
          <w:ilvl w:val="0"/>
          <w:numId w:val="1"/>
        </w:numPr>
      </w:pPr>
      <w:r>
        <w:t>Fontaine en rocaille (lichens)</w:t>
      </w:r>
    </w:p>
    <w:p w:rsidR="00053A98" w:rsidRDefault="00053A98" w:rsidP="00053A98">
      <w:pPr>
        <w:pStyle w:val="Paragraphedeliste"/>
        <w:numPr>
          <w:ilvl w:val="0"/>
          <w:numId w:val="1"/>
        </w:numPr>
      </w:pPr>
      <w:r>
        <w:t>Ruisseau dans les rocailles (bryophytes)</w:t>
      </w:r>
    </w:p>
    <w:p w:rsidR="00307012" w:rsidRDefault="00307012" w:rsidP="00053A98">
      <w:pPr>
        <w:pStyle w:val="Paragraphedeliste"/>
        <w:numPr>
          <w:ilvl w:val="0"/>
          <w:numId w:val="1"/>
        </w:numPr>
      </w:pPr>
      <w:r>
        <w:t>Mur extérieur (fougères)</w:t>
      </w:r>
    </w:p>
    <w:p w:rsidR="00053A98" w:rsidRDefault="00053A98"/>
    <w:p w:rsidR="00053A98" w:rsidRDefault="00307012" w:rsidP="00307012">
      <w:pPr>
        <w:ind w:left="-142"/>
        <w:rPr>
          <w:noProof/>
          <w:lang w:eastAsia="fr-CH"/>
        </w:rPr>
      </w:pPr>
      <w:r>
        <w:rPr>
          <w:noProof/>
          <w:lang w:eastAsia="fr-CH"/>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341.25pt" o:ole="">
            <v:imagedata r:id="rId6" o:title=""/>
          </v:shape>
          <o:OLEObject Type="Embed" ProgID="AcroExch.Document.11" ShapeID="_x0000_i1025" DrawAspect="Content" ObjectID="_1488378059" r:id="rId7"/>
        </w:object>
      </w:r>
    </w:p>
    <w:p w:rsidR="00612495" w:rsidRDefault="00612495">
      <w:pPr>
        <w:rPr>
          <w:noProof/>
          <w:lang w:eastAsia="fr-CH"/>
        </w:rPr>
      </w:pPr>
    </w:p>
    <w:p w:rsidR="00612495" w:rsidRPr="00B37E08" w:rsidRDefault="00B37E08" w:rsidP="00B37E08">
      <w:pPr>
        <w:jc w:val="center"/>
        <w:rPr>
          <w:i/>
          <w:noProof/>
          <w:lang w:eastAsia="fr-CH"/>
        </w:rPr>
      </w:pPr>
      <w:r>
        <w:rPr>
          <w:i/>
          <w:noProof/>
          <w:lang w:eastAsia="fr-CH"/>
        </w:rPr>
        <w:t>Plan de l’itinéraire</w:t>
      </w:r>
      <w:r w:rsidR="006C2C5A" w:rsidRPr="00B37E08">
        <w:rPr>
          <w:i/>
          <w:noProof/>
          <w:lang w:eastAsia="fr-CH"/>
        </w:rPr>
        <w:t xml:space="preserve"> du 12 avril</w:t>
      </w:r>
    </w:p>
    <w:p w:rsidR="00612495" w:rsidRDefault="00612495">
      <w:pPr>
        <w:rPr>
          <w:noProof/>
          <w:lang w:eastAsia="fr-CH"/>
        </w:rPr>
      </w:pPr>
    </w:p>
    <w:p w:rsidR="00612495" w:rsidRDefault="00612495">
      <w:pPr>
        <w:rPr>
          <w:noProof/>
          <w:lang w:eastAsia="fr-CH"/>
        </w:rPr>
      </w:pPr>
    </w:p>
    <w:p w:rsidR="00612495" w:rsidRDefault="00612495">
      <w:pPr>
        <w:rPr>
          <w:noProof/>
          <w:lang w:eastAsia="fr-CH"/>
        </w:rPr>
      </w:pPr>
    </w:p>
    <w:p w:rsidR="00612495" w:rsidRDefault="00612495">
      <w:pPr>
        <w:rPr>
          <w:noProof/>
          <w:lang w:eastAsia="fr-CH"/>
        </w:rPr>
      </w:pPr>
    </w:p>
    <w:p w:rsidR="00376BF7" w:rsidRDefault="00376BF7" w:rsidP="00376BF7">
      <w:pPr>
        <w:jc w:val="center"/>
        <w:rPr>
          <w:i/>
          <w:noProof/>
          <w:lang w:eastAsia="fr-CH"/>
        </w:rPr>
      </w:pPr>
    </w:p>
    <w:p w:rsidR="00376BF7" w:rsidRPr="00376BF7" w:rsidRDefault="00376BF7" w:rsidP="00376BF7">
      <w:pPr>
        <w:rPr>
          <w:noProof/>
          <w:lang w:eastAsia="fr-CH"/>
        </w:rPr>
      </w:pPr>
      <w:r>
        <w:rPr>
          <w:noProof/>
          <w:lang w:eastAsia="fr-CH"/>
        </w:rPr>
        <w:t>L’ensemble du Parc de la Grange et des Eaux-Vives permet d’appréhender les problématiques de la flore en zone urbaine de manière sysnthétique. Lors des invenaires réalisés dans le cadre de Genève ville durable entre 2011 et 2013, de nombreuses découvertes ont été faites, que l’on peut découvrir dans l’ouvrage « Flore en Ville – sites et espèces d’intérêt », publié par les Conservatoire et Jardinb botaniques de la Ville de Genève en 2013.</w:t>
      </w:r>
    </w:p>
    <w:p w:rsidR="00376BF7" w:rsidRDefault="00376BF7" w:rsidP="00376BF7">
      <w:pPr>
        <w:jc w:val="center"/>
        <w:rPr>
          <w:i/>
          <w:noProof/>
          <w:lang w:eastAsia="fr-CH"/>
        </w:rPr>
      </w:pPr>
    </w:p>
    <w:p w:rsidR="006C2C5A" w:rsidRPr="00B37E08" w:rsidRDefault="006C2C5A" w:rsidP="00376BF7">
      <w:pPr>
        <w:jc w:val="center"/>
        <w:rPr>
          <w:i/>
          <w:noProof/>
          <w:lang w:eastAsia="fr-CH"/>
        </w:rPr>
      </w:pPr>
      <w:r w:rsidRPr="00B37E08">
        <w:rPr>
          <w:i/>
          <w:noProof/>
          <w:lang w:eastAsia="fr-CH"/>
        </w:rPr>
        <w:t>Carte des milieux du Parc la Grange</w:t>
      </w:r>
      <w:r w:rsidR="00B37E08" w:rsidRPr="00B37E08">
        <w:rPr>
          <w:i/>
          <w:noProof/>
          <w:lang w:eastAsia="fr-CH"/>
        </w:rPr>
        <w:t xml:space="preserve"> (voir Flore en Ville, 2013)</w:t>
      </w:r>
    </w:p>
    <w:p w:rsidR="00376BF7" w:rsidRDefault="00376BF7" w:rsidP="00307012">
      <w:pPr>
        <w:ind w:left="426"/>
        <w:rPr>
          <w:noProof/>
          <w:lang w:eastAsia="fr-CH"/>
        </w:rPr>
      </w:pPr>
    </w:p>
    <w:p w:rsidR="00612495" w:rsidRDefault="006C2C5A" w:rsidP="00307012">
      <w:pPr>
        <w:ind w:left="426"/>
      </w:pPr>
      <w:r>
        <w:rPr>
          <w:noProof/>
          <w:lang w:eastAsia="fr-CH"/>
        </w:rPr>
        <w:drawing>
          <wp:inline distT="0" distB="0" distL="0" distR="0" wp14:anchorId="4A786FC7" wp14:editId="0964FA1E">
            <wp:extent cx="5400675" cy="5762625"/>
            <wp:effectExtent l="0" t="0" r="9525" b="9525"/>
            <wp:docPr id="2" name="Image 2" descr="S:\Aalborg\8-Publication\Flore en Ville\6 - FICHES\Sites\Sites_carte_MN\180_LaGrange_publi_v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alborg\8-Publication\Flore en Ville\6 - FICHES\Sites\Sites_carte_MN\180_LaGrange_publi_v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5762625"/>
                    </a:xfrm>
                    <a:prstGeom prst="rect">
                      <a:avLst/>
                    </a:prstGeom>
                    <a:noFill/>
                    <a:ln>
                      <a:noFill/>
                    </a:ln>
                  </pic:spPr>
                </pic:pic>
              </a:graphicData>
            </a:graphic>
          </wp:inline>
        </w:drawing>
      </w:r>
    </w:p>
    <w:sectPr w:rsidR="006124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12F40"/>
    <w:multiLevelType w:val="hybridMultilevel"/>
    <w:tmpl w:val="ADAE652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A98"/>
    <w:rsid w:val="00053A98"/>
    <w:rsid w:val="0013004F"/>
    <w:rsid w:val="002D7B92"/>
    <w:rsid w:val="00307012"/>
    <w:rsid w:val="00376BF7"/>
    <w:rsid w:val="00612495"/>
    <w:rsid w:val="006C2C5A"/>
    <w:rsid w:val="00860E79"/>
    <w:rsid w:val="00B37E08"/>
    <w:rsid w:val="00D01059"/>
    <w:rsid w:val="00D740D0"/>
    <w:rsid w:val="00D9534D"/>
    <w:rsid w:val="00F86D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A98"/>
    <w:pPr>
      <w:ind w:left="720"/>
      <w:contextualSpacing/>
    </w:pPr>
  </w:style>
  <w:style w:type="paragraph" w:styleId="Textedebulles">
    <w:name w:val="Balloon Text"/>
    <w:basedOn w:val="Normal"/>
    <w:link w:val="TextedebullesCar"/>
    <w:uiPriority w:val="99"/>
    <w:semiHidden/>
    <w:unhideWhenUsed/>
    <w:rsid w:val="00053A98"/>
    <w:rPr>
      <w:rFonts w:ascii="Tahoma" w:hAnsi="Tahoma" w:cs="Tahoma"/>
      <w:sz w:val="16"/>
      <w:szCs w:val="16"/>
    </w:rPr>
  </w:style>
  <w:style w:type="character" w:customStyle="1" w:styleId="TextedebullesCar">
    <w:name w:val="Texte de bulles Car"/>
    <w:basedOn w:val="Policepardfaut"/>
    <w:link w:val="Textedebulles"/>
    <w:uiPriority w:val="99"/>
    <w:semiHidden/>
    <w:rsid w:val="00053A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A98"/>
    <w:pPr>
      <w:ind w:left="720"/>
      <w:contextualSpacing/>
    </w:pPr>
  </w:style>
  <w:style w:type="paragraph" w:styleId="Textedebulles">
    <w:name w:val="Balloon Text"/>
    <w:basedOn w:val="Normal"/>
    <w:link w:val="TextedebullesCar"/>
    <w:uiPriority w:val="99"/>
    <w:semiHidden/>
    <w:unhideWhenUsed/>
    <w:rsid w:val="00053A98"/>
    <w:rPr>
      <w:rFonts w:ascii="Tahoma" w:hAnsi="Tahoma" w:cs="Tahoma"/>
      <w:sz w:val="16"/>
      <w:szCs w:val="16"/>
    </w:rPr>
  </w:style>
  <w:style w:type="character" w:customStyle="1" w:styleId="TextedebullesCar">
    <w:name w:val="Texte de bulles Car"/>
    <w:basedOn w:val="Policepardfaut"/>
    <w:link w:val="Textedebulles"/>
    <w:uiPriority w:val="99"/>
    <w:semiHidden/>
    <w:rsid w:val="00053A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9C2E6B16.dotm</Template>
  <TotalTime>1</TotalTime>
  <Pages>2</Pages>
  <Words>204</Words>
  <Characters>1128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Ville de Geneve</Company>
  <LinksUpToDate>false</LinksUpToDate>
  <CharactersWithSpaces>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Ville de Geneve</dc:creator>
  <cp:lastModifiedBy>Pierre Boillat</cp:lastModifiedBy>
  <cp:revision>2</cp:revision>
  <cp:lastPrinted>2015-03-20T16:32:00Z</cp:lastPrinted>
  <dcterms:created xsi:type="dcterms:W3CDTF">2015-03-20T16:35:00Z</dcterms:created>
  <dcterms:modified xsi:type="dcterms:W3CDTF">2015-03-20T16:35:00Z</dcterms:modified>
</cp:coreProperties>
</file>